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5447" w14:textId="77777777" w:rsidR="002674BE" w:rsidRDefault="00000000">
      <w:pPr>
        <w:spacing w:after="396"/>
        <w:ind w:right="1508"/>
        <w:jc w:val="right"/>
      </w:pPr>
      <w:r>
        <w:rPr>
          <w:rFonts w:ascii="宋体" w:eastAsia="宋体" w:hAnsi="宋体" w:cs="宋体"/>
          <w:sz w:val="44"/>
        </w:rPr>
        <w:t>202</w:t>
      </w:r>
      <w:r>
        <w:rPr>
          <w:rFonts w:ascii="宋体" w:eastAsia="宋体" w:hAnsi="宋体" w:cs="宋体" w:hint="eastAsia"/>
          <w:sz w:val="44"/>
        </w:rPr>
        <w:t>5</w:t>
      </w:r>
      <w:r>
        <w:rPr>
          <w:rFonts w:ascii="宋体" w:eastAsia="宋体" w:hAnsi="宋体" w:cs="宋体"/>
          <w:sz w:val="44"/>
        </w:rPr>
        <w:t>年</w:t>
      </w:r>
      <w:r>
        <w:rPr>
          <w:rFonts w:ascii="宋体" w:eastAsia="宋体" w:hAnsi="宋体" w:cs="宋体" w:hint="eastAsia"/>
          <w:sz w:val="44"/>
        </w:rPr>
        <w:t>寒假</w:t>
      </w:r>
      <w:r>
        <w:rPr>
          <w:rFonts w:ascii="宋体" w:eastAsia="宋体" w:hAnsi="宋体" w:cs="宋体"/>
          <w:sz w:val="44"/>
        </w:rPr>
        <w:t>社会实践学时认定细则</w:t>
      </w:r>
    </w:p>
    <w:p w14:paraId="04340BE7" w14:textId="77777777" w:rsidR="002674BE" w:rsidRDefault="00000000">
      <w:pPr>
        <w:pStyle w:val="1"/>
        <w:spacing w:line="360" w:lineRule="auto"/>
        <w:ind w:left="0" w:firstLine="0"/>
        <w:rPr>
          <w:rFonts w:hint="eastAsia"/>
        </w:rPr>
      </w:pPr>
      <w:r>
        <w:t>一、认定标准</w:t>
      </w:r>
    </w:p>
    <w:p w14:paraId="5BB943CE" w14:textId="77777777" w:rsidR="002674BE" w:rsidRDefault="00000000">
      <w:pPr>
        <w:pStyle w:val="1"/>
        <w:spacing w:line="360" w:lineRule="auto"/>
        <w:ind w:left="0" w:firstLineChars="200" w:firstLine="640"/>
        <w:rPr>
          <w:rFonts w:hint="eastAsia"/>
          <w:szCs w:val="32"/>
        </w:rPr>
      </w:pPr>
      <w:r>
        <w:rPr>
          <w:rFonts w:cs="宋体"/>
          <w:szCs w:val="32"/>
        </w:rPr>
        <w:t>（</w:t>
      </w:r>
      <w:r>
        <w:rPr>
          <w:rFonts w:hint="eastAsia"/>
          <w:szCs w:val="32"/>
        </w:rPr>
        <w:t>一</w:t>
      </w:r>
      <w:r>
        <w:rPr>
          <w:rFonts w:cs="宋体"/>
          <w:szCs w:val="32"/>
        </w:rPr>
        <w:t>）</w:t>
      </w:r>
      <w:r>
        <w:rPr>
          <w:szCs w:val="32"/>
        </w:rPr>
        <w:t>社会实践类</w:t>
      </w:r>
    </w:p>
    <w:tbl>
      <w:tblPr>
        <w:tblStyle w:val="TableGrid"/>
        <w:tblW w:w="9895" w:type="dxa"/>
        <w:jc w:val="center"/>
        <w:tblInd w:w="0" w:type="dxa"/>
        <w:tblLayout w:type="fixed"/>
        <w:tblCellMar>
          <w:left w:w="177" w:type="dxa"/>
          <w:bottom w:w="79" w:type="dxa"/>
          <w:right w:w="134" w:type="dxa"/>
        </w:tblCellMar>
        <w:tblLook w:val="04A0" w:firstRow="1" w:lastRow="0" w:firstColumn="1" w:lastColumn="0" w:noHBand="0" w:noVBand="1"/>
      </w:tblPr>
      <w:tblGrid>
        <w:gridCol w:w="1574"/>
        <w:gridCol w:w="3754"/>
        <w:gridCol w:w="4567"/>
      </w:tblGrid>
      <w:tr w:rsidR="002674BE" w14:paraId="30652870" w14:textId="77777777">
        <w:trPr>
          <w:trHeight w:val="1310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B1A16" w14:textId="77777777" w:rsidR="002674BE" w:rsidRDefault="002674BE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4BF8B" w14:textId="77777777" w:rsidR="002674BE" w:rsidRDefault="00000000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宣讲类</w:t>
            </w:r>
          </w:p>
          <w:p w14:paraId="3CC51395" w14:textId="77777777" w:rsidR="002674BE" w:rsidRDefault="00000000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eastAsia="仿宋" w:hAnsi="仿宋" w:hint="eastAsia"/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≤15学时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D1E08" w14:textId="77777777" w:rsidR="002674BE" w:rsidRDefault="00000000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调研类</w:t>
            </w:r>
          </w:p>
          <w:p w14:paraId="13C6101F" w14:textId="77777777" w:rsidR="002674BE" w:rsidRDefault="00000000"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≤15学时</w:t>
            </w:r>
          </w:p>
        </w:tc>
      </w:tr>
      <w:tr w:rsidR="002674BE" w14:paraId="70AB9215" w14:textId="77777777">
        <w:trPr>
          <w:trHeight w:val="1473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D2CDA" w14:textId="77777777" w:rsidR="002674BE" w:rsidRDefault="00000000">
            <w:pPr>
              <w:spacing w:after="0"/>
              <w:ind w:left="396" w:hanging="396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实践内容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E6AB4" w14:textId="77777777" w:rsidR="002674BE" w:rsidRDefault="00000000">
            <w:pPr>
              <w:spacing w:after="0"/>
              <w:ind w:left="396" w:hanging="396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宣讲人数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＞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30：2学时/场</w:t>
            </w:r>
          </w:p>
          <w:p w14:paraId="32906E7B" w14:textId="77777777" w:rsidR="002674BE" w:rsidRDefault="00000000">
            <w:pPr>
              <w:spacing w:after="0"/>
              <w:ind w:left="396" w:hanging="396"/>
              <w:jc w:val="center"/>
              <w:rPr>
                <w:rFonts w:eastAsia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宣讲人数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30：1学时/场   上限</w:t>
            </w:r>
            <w:r>
              <w:rPr>
                <w:rFonts w:ascii="仿宋" w:eastAsia="仿宋" w:hAnsi="仿宋" w:cs="仿宋"/>
                <w:color w:val="auto"/>
                <w:sz w:val="28"/>
              </w:rPr>
              <w:t>12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学时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B3E85" w14:textId="77777777" w:rsidR="002674BE" w:rsidRDefault="00000000">
            <w:pPr>
              <w:spacing w:after="0" w:line="240" w:lineRule="auto"/>
              <w:ind w:left="51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天：赋予10学时</w:t>
            </w:r>
          </w:p>
          <w:p w14:paraId="00CA6C5B" w14:textId="77777777" w:rsidR="002674BE" w:rsidRDefault="00000000">
            <w:pPr>
              <w:spacing w:after="0" w:line="240" w:lineRule="auto"/>
              <w:ind w:left="51"/>
              <w:rPr>
                <w:rFonts w:eastAsia="仿宋"/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时长＞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天：赋予12学时</w:t>
            </w:r>
          </w:p>
        </w:tc>
      </w:tr>
      <w:tr w:rsidR="002674BE" w14:paraId="4092C1F5" w14:textId="77777777">
        <w:trPr>
          <w:trHeight w:val="901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02439" w14:textId="77777777" w:rsidR="002674BE" w:rsidRDefault="00000000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实践宣传</w:t>
            </w:r>
          </w:p>
        </w:tc>
        <w:tc>
          <w:tcPr>
            <w:tcW w:w="8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A4FA2" w14:textId="77777777" w:rsidR="002674BE" w:rsidRDefault="00000000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</w:rPr>
              <w:t>新闻宣传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：一级媒体：1学时/篇；二、三级媒体：0.5学时/篇</w:t>
            </w:r>
          </w:p>
          <w:p w14:paraId="34DDEB25" w14:textId="77777777" w:rsidR="002674BE" w:rsidRDefault="00000000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本项学时总数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≤3学时</w:t>
            </w:r>
          </w:p>
        </w:tc>
      </w:tr>
      <w:tr w:rsidR="002674BE" w14:paraId="05A68EB3" w14:textId="77777777">
        <w:trPr>
          <w:trHeight w:val="809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7B3D6" w14:textId="77777777" w:rsidR="002674BE" w:rsidRDefault="00000000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bCs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实践报告</w:t>
            </w:r>
          </w:p>
        </w:tc>
        <w:tc>
          <w:tcPr>
            <w:tcW w:w="8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AFECB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（注：</w:t>
            </w:r>
          </w:p>
          <w:p w14:paraId="037D9ABA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1.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宣讲类活动每场宣讲时长应超过30分钟，宣讲现场图片应在实践报告中体现，宣讲现场图片应体现参与宣讲人数，作为考核依据，无宣讲现场图片视为宣讲活动未进行，不予认定学时。</w:t>
            </w:r>
          </w:p>
          <w:p w14:paraId="04A5710B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2.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调研类活动每天开展调研时长应超过1小时，实践照片应带有时间水印打卡作为考核依据，无带水印照片不予认定学时。</w:t>
            </w:r>
          </w:p>
          <w:p w14:paraId="59EE718F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3.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实践报告最低要求3000字。</w:t>
            </w:r>
          </w:p>
          <w:p w14:paraId="2B876E7D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4.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字数不达标和</w:t>
            </w:r>
            <w:proofErr w:type="gramStart"/>
            <w:r>
              <w:rPr>
                <w:rFonts w:ascii="仿宋" w:eastAsia="仿宋" w:hAnsi="仿宋" w:cs="仿宋" w:hint="eastAsia"/>
                <w:color w:val="auto"/>
                <w:sz w:val="28"/>
              </w:rPr>
              <w:t>无实践</w:t>
            </w:r>
            <w:proofErr w:type="gramEnd"/>
            <w:r>
              <w:rPr>
                <w:rFonts w:ascii="仿宋" w:eastAsia="仿宋" w:hAnsi="仿宋" w:cs="仿宋" w:hint="eastAsia"/>
                <w:color w:val="auto"/>
                <w:sz w:val="28"/>
              </w:rPr>
              <w:t>报告不予认定学时）</w:t>
            </w:r>
          </w:p>
        </w:tc>
      </w:tr>
    </w:tbl>
    <w:p w14:paraId="61BD21F9" w14:textId="77777777" w:rsidR="002674BE" w:rsidRDefault="002674BE">
      <w:pPr>
        <w:spacing w:after="0" w:line="240" w:lineRule="auto"/>
        <w:jc w:val="center"/>
        <w:rPr>
          <w:rFonts w:ascii="仿宋" w:eastAsia="仿宋" w:hAnsi="仿宋" w:cs="仿宋" w:hint="eastAsia"/>
          <w:color w:val="auto"/>
          <w:sz w:val="28"/>
        </w:rPr>
      </w:pPr>
    </w:p>
    <w:p w14:paraId="2FCD2918" w14:textId="77777777" w:rsidR="002674BE" w:rsidRDefault="002674BE">
      <w:pPr>
        <w:spacing w:after="0" w:line="240" w:lineRule="auto"/>
        <w:rPr>
          <w:rFonts w:ascii="仿宋" w:eastAsia="仿宋" w:hAnsi="仿宋" w:cs="仿宋" w:hint="eastAsia"/>
          <w:color w:val="auto"/>
          <w:sz w:val="28"/>
        </w:rPr>
      </w:pPr>
    </w:p>
    <w:tbl>
      <w:tblPr>
        <w:tblStyle w:val="TableGrid"/>
        <w:tblW w:w="9920" w:type="dxa"/>
        <w:jc w:val="center"/>
        <w:tblInd w:w="0" w:type="dxa"/>
        <w:tblLayout w:type="fixed"/>
        <w:tblCellMar>
          <w:left w:w="177" w:type="dxa"/>
          <w:bottom w:w="79" w:type="dxa"/>
          <w:right w:w="134" w:type="dxa"/>
        </w:tblCellMar>
        <w:tblLook w:val="04A0" w:firstRow="1" w:lastRow="0" w:firstColumn="1" w:lastColumn="0" w:noHBand="0" w:noVBand="1"/>
      </w:tblPr>
      <w:tblGrid>
        <w:gridCol w:w="9920"/>
      </w:tblGrid>
      <w:tr w:rsidR="002674BE" w14:paraId="783970EB" w14:textId="77777777">
        <w:trPr>
          <w:trHeight w:val="716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E5D2D" w14:textId="77777777" w:rsidR="002674BE" w:rsidRDefault="00000000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个人实习：</w:t>
            </w: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5学时</w:t>
            </w:r>
          </w:p>
        </w:tc>
      </w:tr>
      <w:tr w:rsidR="002674BE" w14:paraId="0038088D" w14:textId="77777777">
        <w:trPr>
          <w:trHeight w:val="716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DE506" w14:textId="77777777" w:rsidR="002674BE" w:rsidRDefault="00000000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“返家乡”社会实践及其他实习（党政单位、国央企、事业单位，社区实习）</w:t>
            </w:r>
          </w:p>
        </w:tc>
      </w:tr>
      <w:tr w:rsidR="002674BE" w14:paraId="7CCA5C77" w14:textId="77777777">
        <w:trPr>
          <w:trHeight w:val="1512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CB5E2" w14:textId="77777777" w:rsidR="002674BE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按照一天1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认定，此项学时不超过1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</w:t>
            </w:r>
          </w:p>
        </w:tc>
      </w:tr>
      <w:tr w:rsidR="002674BE" w14:paraId="34F88333" w14:textId="77777777">
        <w:trPr>
          <w:trHeight w:val="716"/>
          <w:jc w:val="center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A46BD" w14:textId="77777777" w:rsidR="002674BE" w:rsidRDefault="0000000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（注：</w:t>
            </w:r>
          </w:p>
          <w:p w14:paraId="0E88A97D" w14:textId="77777777" w:rsidR="002674BE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个人实习每天工作时长应超过6小时，上班下班均需拍照打卡作为学时认定凭证</w:t>
            </w:r>
          </w:p>
          <w:p w14:paraId="2BDAD862" w14:textId="77777777" w:rsidR="002674BE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lastRenderedPageBreak/>
              <w:t>实习报告中应含有带时间水印打卡照片，无照片不予认定学时</w:t>
            </w:r>
          </w:p>
          <w:p w14:paraId="05ABF562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3</w:t>
            </w:r>
            <w:r>
              <w:rPr>
                <w:rFonts w:ascii="仿宋" w:eastAsia="仿宋" w:hAnsi="仿宋" w:cs="仿宋"/>
                <w:color w:val="auto"/>
                <w:sz w:val="28"/>
              </w:rPr>
              <w:t>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实习报告最低要求3000字。</w:t>
            </w:r>
          </w:p>
          <w:p w14:paraId="30F1528C" w14:textId="77777777" w:rsidR="002674BE" w:rsidRDefault="0000000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4.字数不达标和无实习报告不予认定学时）</w:t>
            </w:r>
          </w:p>
        </w:tc>
      </w:tr>
    </w:tbl>
    <w:p w14:paraId="3CCE1A2A" w14:textId="77777777" w:rsidR="002674BE" w:rsidRDefault="002674BE"/>
    <w:p w14:paraId="49CE808B" w14:textId="77777777" w:rsidR="002674BE" w:rsidRDefault="00000000">
      <w:pPr>
        <w:pStyle w:val="1"/>
        <w:spacing w:beforeLines="100" w:before="240" w:line="360" w:lineRule="auto"/>
        <w:ind w:left="0" w:firstLineChars="200" w:firstLine="640"/>
        <w:rPr>
          <w:rFonts w:hint="eastAsia"/>
          <w:color w:val="auto"/>
          <w:szCs w:val="32"/>
        </w:rPr>
      </w:pPr>
      <w:r>
        <w:rPr>
          <w:rFonts w:cs="宋体"/>
          <w:color w:val="auto"/>
          <w:szCs w:val="32"/>
        </w:rPr>
        <w:t>（</w:t>
      </w:r>
      <w:r>
        <w:rPr>
          <w:rFonts w:hint="eastAsia"/>
          <w:color w:val="auto"/>
          <w:szCs w:val="32"/>
        </w:rPr>
        <w:t>二</w:t>
      </w:r>
      <w:r>
        <w:rPr>
          <w:rFonts w:cs="宋体"/>
          <w:color w:val="auto"/>
          <w:szCs w:val="32"/>
        </w:rPr>
        <w:t>）</w:t>
      </w:r>
      <w:r>
        <w:rPr>
          <w:color w:val="auto"/>
          <w:szCs w:val="32"/>
        </w:rPr>
        <w:t>志愿服务类</w:t>
      </w:r>
    </w:p>
    <w:tbl>
      <w:tblPr>
        <w:tblStyle w:val="TableGrid"/>
        <w:tblW w:w="9920" w:type="dxa"/>
        <w:jc w:val="center"/>
        <w:tblInd w:w="0" w:type="dxa"/>
        <w:tblLayout w:type="fixed"/>
        <w:tblCellMar>
          <w:left w:w="177" w:type="dxa"/>
          <w:bottom w:w="79" w:type="dxa"/>
          <w:right w:w="134" w:type="dxa"/>
        </w:tblCellMar>
        <w:tblLook w:val="04A0" w:firstRow="1" w:lastRow="0" w:firstColumn="1" w:lastColumn="0" w:noHBand="0" w:noVBand="1"/>
      </w:tblPr>
      <w:tblGrid>
        <w:gridCol w:w="4960"/>
        <w:gridCol w:w="4960"/>
      </w:tblGrid>
      <w:tr w:rsidR="002674BE" w14:paraId="54558850" w14:textId="77777777">
        <w:trPr>
          <w:trHeight w:val="1285"/>
          <w:jc w:val="center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632AF" w14:textId="77777777" w:rsidR="002674BE" w:rsidRDefault="00000000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auto"/>
                <w:sz w:val="28"/>
                <w:szCs w:val="28"/>
              </w:rPr>
              <w:t>普通类</w:t>
            </w:r>
          </w:p>
          <w:p w14:paraId="5E732369" w14:textId="77777777" w:rsidR="002674BE" w:rsidRDefault="00000000">
            <w:pPr>
              <w:adjustRightInd w:val="0"/>
              <w:snapToGrid w:val="0"/>
              <w:spacing w:after="0" w:line="312" w:lineRule="auto"/>
              <w:ind w:left="19"/>
              <w:jc w:val="center"/>
              <w:rPr>
                <w:rFonts w:ascii="仿宋" w:eastAsia="仿宋" w:hAnsi="仿宋" w:hint="eastAsia"/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5学时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26A0F" w14:textId="77777777" w:rsidR="002674BE" w:rsidRDefault="00000000">
            <w:pPr>
              <w:adjustRightInd w:val="0"/>
              <w:snapToGrid w:val="0"/>
              <w:spacing w:beforeLines="100" w:before="240" w:after="0" w:line="312" w:lineRule="auto"/>
              <w:jc w:val="center"/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sz w:val="28"/>
                <w:szCs w:val="28"/>
              </w:rPr>
              <w:t>支教类</w:t>
            </w:r>
          </w:p>
          <w:p w14:paraId="7D4B7F09" w14:textId="77777777" w:rsidR="002674BE" w:rsidRDefault="00000000">
            <w:pPr>
              <w:spacing w:after="0" w:line="312" w:lineRule="auto"/>
              <w:ind w:left="153"/>
              <w:jc w:val="center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本项学时</w:t>
            </w:r>
            <w:r>
              <w:rPr>
                <w:rFonts w:ascii="仿宋" w:eastAsia="仿宋" w:hAnsi="仿宋" w:cs="仿宋"/>
                <w:b/>
                <w:bCs/>
                <w:color w:val="auto"/>
                <w:sz w:val="28"/>
              </w:rPr>
              <w:t>总数</w:t>
            </w:r>
            <w:r>
              <w:rPr>
                <w:rFonts w:ascii="仿宋" w:eastAsia="仿宋" w:hAnsi="仿宋" w:cs="仿宋"/>
                <w:color w:val="auto"/>
                <w:sz w:val="28"/>
              </w:rPr>
              <w:t>≤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5学时</w:t>
            </w:r>
          </w:p>
        </w:tc>
      </w:tr>
      <w:tr w:rsidR="002674BE" w14:paraId="0EA276DA" w14:textId="77777777">
        <w:trPr>
          <w:trHeight w:val="1466"/>
          <w:jc w:val="center"/>
        </w:trPr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B4232" w14:textId="77777777" w:rsidR="002674BE" w:rsidRDefault="00000000">
            <w:pPr>
              <w:spacing w:after="0" w:line="240" w:lineRule="auto"/>
              <w:ind w:left="51"/>
              <w:jc w:val="center"/>
              <w:rPr>
                <w:rFonts w:eastAsia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按照工作时长1小时转化为1学时认定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76FE5" w14:textId="77777777" w:rsidR="002674BE" w:rsidRDefault="00000000">
            <w:pPr>
              <w:spacing w:after="0" w:line="240" w:lineRule="auto"/>
              <w:ind w:left="51"/>
              <w:jc w:val="center"/>
              <w:rPr>
                <w:color w:val="auto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≥7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1</w:t>
            </w:r>
            <w:r>
              <w:rPr>
                <w:rFonts w:ascii="仿宋" w:eastAsia="仿宋" w:hAnsi="仿宋" w:cs="仿宋"/>
                <w:color w:val="auto"/>
                <w:sz w:val="28"/>
              </w:rPr>
              <w:t>5学时</w:t>
            </w:r>
          </w:p>
          <w:p w14:paraId="505CAE95" w14:textId="77777777" w:rsidR="002674BE" w:rsidRDefault="00000000">
            <w:pPr>
              <w:spacing w:after="0" w:line="240" w:lineRule="auto"/>
              <w:ind w:left="51"/>
              <w:jc w:val="center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时长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＜7</w:t>
            </w:r>
            <w:r>
              <w:rPr>
                <w:rFonts w:ascii="仿宋" w:eastAsia="仿宋" w:hAnsi="仿宋" w:cs="仿宋"/>
                <w:color w:val="auto"/>
                <w:sz w:val="28"/>
              </w:rPr>
              <w:t>天：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按</w:t>
            </w:r>
            <w:r>
              <w:rPr>
                <w:rFonts w:ascii="仿宋" w:eastAsia="仿宋" w:hAnsi="仿宋" w:cs="仿宋"/>
                <w:color w:val="auto"/>
                <w:sz w:val="28"/>
              </w:rPr>
              <w:t>12学时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认定</w:t>
            </w:r>
          </w:p>
        </w:tc>
      </w:tr>
      <w:tr w:rsidR="002674BE" w14:paraId="418A215F" w14:textId="77777777">
        <w:trPr>
          <w:trHeight w:val="716"/>
          <w:jc w:val="center"/>
        </w:trPr>
        <w:tc>
          <w:tcPr>
            <w:tcW w:w="9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6522E" w14:textId="77777777" w:rsidR="002674BE" w:rsidRDefault="00000000">
            <w:pPr>
              <w:spacing w:after="0" w:line="240" w:lineRule="auto"/>
              <w:jc w:val="both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8"/>
              </w:rPr>
              <w:t>实践报告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：</w:t>
            </w:r>
          </w:p>
          <w:p w14:paraId="327B5F0A" w14:textId="77777777" w:rsidR="002674BE" w:rsidRDefault="0000000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（注：</w:t>
            </w:r>
          </w:p>
          <w:p w14:paraId="41F9E28B" w14:textId="77777777" w:rsidR="002674BE" w:rsidRDefault="0000000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1.志愿服务类需拍照打卡以及志愿服务证明作为学时认定凭证</w:t>
            </w:r>
          </w:p>
          <w:p w14:paraId="2A74B528" w14:textId="77777777" w:rsidR="002674BE" w:rsidRDefault="0000000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</w:rPr>
              <w:t>2.实践报告中应含有带时间水印打卡照片，无照片不予认定学时</w:t>
            </w:r>
          </w:p>
          <w:p w14:paraId="5A567E05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3.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实践报告最低要求3000字。</w:t>
            </w:r>
          </w:p>
          <w:p w14:paraId="432D7263" w14:textId="77777777" w:rsidR="002674BE" w:rsidRDefault="00000000">
            <w:pPr>
              <w:spacing w:after="0" w:line="240" w:lineRule="auto"/>
              <w:rPr>
                <w:rFonts w:ascii="仿宋" w:eastAsia="仿宋" w:hAnsi="仿宋" w:cs="仿宋" w:hint="eastAsia"/>
                <w:color w:val="auto"/>
                <w:sz w:val="28"/>
              </w:rPr>
            </w:pPr>
            <w:r>
              <w:rPr>
                <w:rFonts w:ascii="仿宋" w:eastAsia="仿宋" w:hAnsi="仿宋" w:cs="仿宋"/>
                <w:color w:val="auto"/>
                <w:sz w:val="28"/>
              </w:rPr>
              <w:t>4.</w:t>
            </w:r>
            <w:r>
              <w:rPr>
                <w:rFonts w:ascii="仿宋" w:eastAsia="仿宋" w:hAnsi="仿宋" w:cs="仿宋" w:hint="eastAsia"/>
                <w:color w:val="auto"/>
                <w:sz w:val="28"/>
              </w:rPr>
              <w:t>字数不达标和</w:t>
            </w:r>
            <w:proofErr w:type="gramStart"/>
            <w:r>
              <w:rPr>
                <w:rFonts w:ascii="仿宋" w:eastAsia="仿宋" w:hAnsi="仿宋" w:cs="仿宋" w:hint="eastAsia"/>
                <w:color w:val="auto"/>
                <w:sz w:val="28"/>
              </w:rPr>
              <w:t>无实践</w:t>
            </w:r>
            <w:proofErr w:type="gramEnd"/>
            <w:r>
              <w:rPr>
                <w:rFonts w:ascii="仿宋" w:eastAsia="仿宋" w:hAnsi="仿宋" w:cs="仿宋" w:hint="eastAsia"/>
                <w:color w:val="auto"/>
                <w:sz w:val="28"/>
              </w:rPr>
              <w:t>报告不予认定学时））</w:t>
            </w:r>
          </w:p>
        </w:tc>
      </w:tr>
    </w:tbl>
    <w:p w14:paraId="6B2F1872" w14:textId="77777777" w:rsidR="002674BE" w:rsidRDefault="00000000">
      <w:pPr>
        <w:pStyle w:val="1"/>
        <w:spacing w:beforeLines="100" w:before="240" w:line="360" w:lineRule="auto"/>
        <w:ind w:left="0" w:firstLine="0"/>
        <w:rPr>
          <w:rFonts w:hint="eastAsia"/>
        </w:rPr>
      </w:pPr>
      <w:r>
        <w:rPr>
          <w:rFonts w:hint="eastAsia"/>
        </w:rPr>
        <w:t>二</w:t>
      </w:r>
      <w:r>
        <w:t>、其他注意事项</w:t>
      </w:r>
    </w:p>
    <w:p w14:paraId="08C9AC94" w14:textId="77777777" w:rsidR="002674BE" w:rsidRPr="002330E8" w:rsidRDefault="00000000">
      <w:pPr>
        <w:spacing w:after="0" w:line="360" w:lineRule="auto"/>
        <w:ind w:firstLineChars="200" w:firstLine="562"/>
        <w:rPr>
          <w:rFonts w:ascii="仿宋" w:eastAsia="仿宋" w:hAnsi="仿宋" w:cs="仿宋" w:hint="eastAsia"/>
          <w:b/>
          <w:bCs/>
          <w:color w:val="FF0000"/>
          <w:sz w:val="28"/>
        </w:rPr>
      </w:pP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1.2023级、2022级、2021级学时认定标准为以上学时数×1</w:t>
      </w:r>
      <w:r w:rsidRPr="002330E8">
        <w:rPr>
          <w:rFonts w:ascii="仿宋" w:eastAsia="仿宋" w:hAnsi="仿宋" w:cs="仿宋"/>
          <w:b/>
          <w:bCs/>
          <w:color w:val="FF0000"/>
          <w:sz w:val="28"/>
        </w:rPr>
        <w:t>.3</w:t>
      </w:r>
      <w:r w:rsidRPr="002330E8">
        <w:rPr>
          <w:rFonts w:ascii="仿宋" w:eastAsia="仿宋" w:hAnsi="仿宋" w:cs="仿宋" w:hint="eastAsia"/>
          <w:b/>
          <w:bCs/>
          <w:color w:val="FF0000"/>
          <w:sz w:val="28"/>
        </w:rPr>
        <w:t>。</w:t>
      </w:r>
    </w:p>
    <w:p w14:paraId="3BEE5141" w14:textId="77777777" w:rsidR="002674BE" w:rsidRDefault="00000000">
      <w:pPr>
        <w:spacing w:after="0" w:line="360" w:lineRule="auto"/>
        <w:ind w:firstLineChars="200" w:firstLine="560"/>
      </w:pP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/>
          <w:sz w:val="28"/>
        </w:rPr>
        <w:t>.同时参加两个</w:t>
      </w:r>
      <w:proofErr w:type="gramStart"/>
      <w:r>
        <w:rPr>
          <w:rFonts w:ascii="仿宋" w:eastAsia="仿宋" w:hAnsi="仿宋" w:cs="仿宋"/>
          <w:sz w:val="28"/>
        </w:rPr>
        <w:t>实践队</w:t>
      </w:r>
      <w:proofErr w:type="gramEnd"/>
      <w:r>
        <w:rPr>
          <w:rFonts w:ascii="仿宋" w:eastAsia="仿宋" w:hAnsi="仿宋" w:cs="仿宋"/>
          <w:sz w:val="28"/>
        </w:rPr>
        <w:t>的学生，按照就</w:t>
      </w:r>
      <w:r>
        <w:rPr>
          <w:rFonts w:ascii="仿宋" w:eastAsia="仿宋" w:hAnsi="仿宋" w:cs="仿宋" w:hint="eastAsia"/>
          <w:sz w:val="28"/>
        </w:rPr>
        <w:t>高</w:t>
      </w:r>
      <w:r>
        <w:rPr>
          <w:rFonts w:ascii="仿宋" w:eastAsia="仿宋" w:hAnsi="仿宋" w:cs="仿宋"/>
          <w:sz w:val="28"/>
        </w:rPr>
        <w:t>原则赋予学时。</w:t>
      </w:r>
    </w:p>
    <w:p w14:paraId="40AFF9E3" w14:textId="77777777" w:rsidR="002674BE" w:rsidRDefault="00000000">
      <w:pPr>
        <w:spacing w:after="0" w:line="360" w:lineRule="auto"/>
        <w:ind w:firstLineChars="200" w:firstLine="560"/>
      </w:pPr>
      <w:r>
        <w:rPr>
          <w:rFonts w:ascii="仿宋" w:eastAsia="仿宋" w:hAnsi="仿宋" w:cs="仿宋" w:hint="eastAsia"/>
          <w:sz w:val="28"/>
        </w:rPr>
        <w:t>3</w:t>
      </w:r>
      <w:r>
        <w:rPr>
          <w:rFonts w:ascii="仿宋" w:eastAsia="仿宋" w:hAnsi="仿宋" w:cs="仿宋"/>
          <w:sz w:val="28"/>
        </w:rPr>
        <w:t>.</w:t>
      </w:r>
      <w:r>
        <w:rPr>
          <w:rFonts w:ascii="仿宋" w:eastAsia="仿宋" w:hAnsi="仿宋" w:cs="仿宋" w:hint="eastAsia"/>
          <w:sz w:val="28"/>
        </w:rPr>
        <w:t>实习认定需提供实习单位盖章证明，</w:t>
      </w:r>
      <w:r>
        <w:rPr>
          <w:rFonts w:ascii="仿宋" w:eastAsia="仿宋" w:hAnsi="仿宋" w:cs="仿宋"/>
          <w:sz w:val="28"/>
        </w:rPr>
        <w:t>有薪资的实习不予学时认定</w:t>
      </w:r>
      <w:r>
        <w:rPr>
          <w:rFonts w:ascii="仿宋" w:eastAsia="仿宋" w:hAnsi="仿宋" w:cs="仿宋" w:hint="eastAsia"/>
          <w:sz w:val="28"/>
        </w:rPr>
        <w:t>。</w:t>
      </w:r>
    </w:p>
    <w:p w14:paraId="3A125A0C" w14:textId="77777777" w:rsidR="002674BE" w:rsidRDefault="00000000">
      <w:pPr>
        <w:spacing w:after="0" w:line="360" w:lineRule="auto"/>
        <w:ind w:firstLineChars="200" w:firstLine="560"/>
      </w:pPr>
      <w:r>
        <w:rPr>
          <w:rFonts w:ascii="仿宋" w:eastAsia="仿宋" w:hAnsi="仿宋" w:cs="仿宋" w:hint="eastAsia"/>
          <w:sz w:val="28"/>
        </w:rPr>
        <w:t>4</w:t>
      </w:r>
      <w:r>
        <w:rPr>
          <w:rFonts w:ascii="仿宋" w:eastAsia="仿宋" w:hAnsi="仿宋" w:cs="仿宋"/>
          <w:sz w:val="28"/>
        </w:rPr>
        <w:t>.</w:t>
      </w:r>
      <w:r>
        <w:rPr>
          <w:rFonts w:ascii="仿宋" w:eastAsia="仿宋" w:hAnsi="仿宋" w:cs="仿宋" w:hint="eastAsia"/>
          <w:sz w:val="28"/>
        </w:rPr>
        <w:t>原则上</w:t>
      </w:r>
      <w:r>
        <w:rPr>
          <w:rFonts w:ascii="仿宋" w:eastAsia="仿宋" w:hAnsi="仿宋" w:cs="仿宋"/>
          <w:sz w:val="28"/>
        </w:rPr>
        <w:t>未</w:t>
      </w:r>
      <w:r>
        <w:rPr>
          <w:rFonts w:ascii="仿宋" w:eastAsia="仿宋" w:hAnsi="仿宋" w:cs="仿宋" w:hint="eastAsia"/>
          <w:sz w:val="28"/>
        </w:rPr>
        <w:t>在规定时间内</w:t>
      </w:r>
      <w:r>
        <w:rPr>
          <w:rFonts w:ascii="仿宋" w:eastAsia="仿宋" w:hAnsi="仿宋" w:cs="仿宋"/>
          <w:sz w:val="28"/>
        </w:rPr>
        <w:t>申报或未按要求立项的</w:t>
      </w:r>
      <w:proofErr w:type="gramStart"/>
      <w:r>
        <w:rPr>
          <w:rFonts w:ascii="仿宋" w:eastAsia="仿宋" w:hAnsi="仿宋" w:cs="仿宋"/>
          <w:sz w:val="28"/>
        </w:rPr>
        <w:t>实践队不予</w:t>
      </w:r>
      <w:proofErr w:type="gramEnd"/>
      <w:r>
        <w:rPr>
          <w:rFonts w:ascii="仿宋" w:eastAsia="仿宋" w:hAnsi="仿宋" w:cs="仿宋"/>
          <w:sz w:val="28"/>
        </w:rPr>
        <w:t>学时认定</w:t>
      </w:r>
      <w:r>
        <w:rPr>
          <w:rFonts w:ascii="仿宋" w:eastAsia="仿宋" w:hAnsi="仿宋" w:cs="仿宋" w:hint="eastAsia"/>
          <w:sz w:val="28"/>
        </w:rPr>
        <w:t>。</w:t>
      </w:r>
    </w:p>
    <w:p w14:paraId="6D155D5E" w14:textId="77777777" w:rsidR="002674BE" w:rsidRDefault="00000000">
      <w:pPr>
        <w:spacing w:after="0" w:line="360" w:lineRule="auto"/>
        <w:ind w:firstLineChars="200" w:firstLine="560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/>
          <w:sz w:val="28"/>
        </w:rPr>
        <w:t>5</w:t>
      </w:r>
      <w:r>
        <w:rPr>
          <w:rFonts w:ascii="仿宋" w:eastAsia="仿宋" w:hAnsi="仿宋" w:cs="仿宋" w:hint="eastAsia"/>
          <w:sz w:val="28"/>
        </w:rPr>
        <w:t>.取得突出贡献的团队或个人可通过院部申报，校团委审核过后酌情附加学时。</w:t>
      </w:r>
    </w:p>
    <w:p w14:paraId="67ABC546" w14:textId="77777777" w:rsidR="002674BE" w:rsidRDefault="002674BE">
      <w:pPr>
        <w:spacing w:after="272"/>
        <w:ind w:right="1986"/>
        <w:rPr>
          <w:rFonts w:ascii="仿宋" w:eastAsia="仿宋" w:hAnsi="仿宋" w:cs="仿宋" w:hint="eastAsia"/>
          <w:sz w:val="28"/>
        </w:rPr>
      </w:pPr>
    </w:p>
    <w:p w14:paraId="43BBFE73" w14:textId="77777777" w:rsidR="002674BE" w:rsidRDefault="00000000">
      <w:pPr>
        <w:spacing w:after="272"/>
        <w:ind w:left="10" w:right="866" w:hanging="10"/>
        <w:jc w:val="right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  </w:t>
      </w:r>
      <w:r>
        <w:rPr>
          <w:rFonts w:ascii="仿宋" w:eastAsia="仿宋" w:hAnsi="仿宋" w:cs="仿宋"/>
          <w:sz w:val="28"/>
        </w:rPr>
        <w:t>共青团中国石油大学</w:t>
      </w:r>
      <w:r>
        <w:rPr>
          <w:rFonts w:ascii="仿宋" w:eastAsia="仿宋" w:hAnsi="仿宋" w:cs="仿宋" w:hint="eastAsia"/>
          <w:sz w:val="28"/>
        </w:rPr>
        <w:t>（华东）</w:t>
      </w:r>
      <w:r>
        <w:rPr>
          <w:rFonts w:ascii="仿宋" w:eastAsia="仿宋" w:hAnsi="仿宋" w:cs="仿宋"/>
          <w:sz w:val="28"/>
        </w:rPr>
        <w:t>委员会</w:t>
      </w:r>
    </w:p>
    <w:p w14:paraId="1E1D4A76" w14:textId="77777777" w:rsidR="002674BE" w:rsidRDefault="00000000">
      <w:pPr>
        <w:spacing w:after="272"/>
        <w:ind w:left="10" w:right="866" w:hanging="10"/>
        <w:jc w:val="right"/>
        <w:rPr>
          <w:rFonts w:eastAsiaTheme="minorEastAsia"/>
        </w:rPr>
      </w:pPr>
      <w:r>
        <w:rPr>
          <w:rFonts w:ascii="仿宋" w:eastAsia="仿宋" w:hAnsi="仿宋" w:cs="仿宋"/>
          <w:sz w:val="28"/>
        </w:rPr>
        <w:t>大学生社会实践与志愿服务指导中心</w:t>
      </w:r>
    </w:p>
    <w:sectPr w:rsidR="002674BE">
      <w:pgSz w:w="11910" w:h="16840"/>
      <w:pgMar w:top="1521" w:right="1158" w:bottom="712" w:left="11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D251" w14:textId="77777777" w:rsidR="005775FB" w:rsidRDefault="005775FB">
      <w:pPr>
        <w:spacing w:line="240" w:lineRule="auto"/>
      </w:pPr>
      <w:r>
        <w:separator/>
      </w:r>
    </w:p>
  </w:endnote>
  <w:endnote w:type="continuationSeparator" w:id="0">
    <w:p w14:paraId="29F35946" w14:textId="77777777" w:rsidR="005775FB" w:rsidRDefault="00577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9520" w14:textId="77777777" w:rsidR="005775FB" w:rsidRDefault="005775FB">
      <w:pPr>
        <w:spacing w:after="0"/>
      </w:pPr>
      <w:r>
        <w:separator/>
      </w:r>
    </w:p>
  </w:footnote>
  <w:footnote w:type="continuationSeparator" w:id="0">
    <w:p w14:paraId="6D875F2D" w14:textId="77777777" w:rsidR="005775FB" w:rsidRDefault="005775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54506"/>
    <w:multiLevelType w:val="singleLevel"/>
    <w:tmpl w:val="74B545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4216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jMWU4M2UxODFkMzQ0MGU3YTM5MmMzZmU4YmFkMWYifQ=="/>
  </w:docVars>
  <w:rsids>
    <w:rsidRoot w:val="00EC36C6"/>
    <w:rsid w:val="000474B7"/>
    <w:rsid w:val="00064F7D"/>
    <w:rsid w:val="000B702E"/>
    <w:rsid w:val="001E4373"/>
    <w:rsid w:val="001F5616"/>
    <w:rsid w:val="002330E8"/>
    <w:rsid w:val="002674BE"/>
    <w:rsid w:val="00284E3B"/>
    <w:rsid w:val="005775FB"/>
    <w:rsid w:val="007A51C4"/>
    <w:rsid w:val="00A42B21"/>
    <w:rsid w:val="00B3564E"/>
    <w:rsid w:val="00C66E50"/>
    <w:rsid w:val="00D45AAD"/>
    <w:rsid w:val="00D6518E"/>
    <w:rsid w:val="00EC36C6"/>
    <w:rsid w:val="00EF1CDC"/>
    <w:rsid w:val="00F408CC"/>
    <w:rsid w:val="00F65891"/>
    <w:rsid w:val="04A907E6"/>
    <w:rsid w:val="07C12575"/>
    <w:rsid w:val="1A781647"/>
    <w:rsid w:val="233F5E4E"/>
    <w:rsid w:val="294A3806"/>
    <w:rsid w:val="55AC7B3C"/>
    <w:rsid w:val="61A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85DE"/>
  <w15:docId w15:val="{435A5FF9-35A2-43D1-A02A-190F11A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黑体" w:eastAsia="黑体" w:hAnsi="黑体" w:cs="黑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link w:val="1"/>
    <w:qFormat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Jason</dc:creator>
  <cp:lastModifiedBy>圣博 刘</cp:lastModifiedBy>
  <cp:revision>10</cp:revision>
  <dcterms:created xsi:type="dcterms:W3CDTF">2024-11-18T07:59:00Z</dcterms:created>
  <dcterms:modified xsi:type="dcterms:W3CDTF">2024-12-22T11:11:00Z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C1A3C5AE7CDF47B9803A363A968BBBE4_13</vt:lpwstr>
  </property>
</Properties>
</file>