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  <w:t>学习强国操作手册</w:t>
      </w:r>
    </w:p>
    <w:p>
      <w:p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一、更换主管理员</w:t>
      </w:r>
    </w:p>
    <w:p>
      <w:r>
        <w:drawing>
          <wp:inline distT="0" distB="0" distL="114300" distR="114300">
            <wp:extent cx="5269865" cy="387477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746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1135" cy="2667635"/>
            <wp:effectExtent l="0" t="0" r="57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81275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67960" cy="2601595"/>
            <wp:effectExtent l="0" t="0" r="889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添加人员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827020"/>
            <wp:effectExtent l="0" t="0" r="444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4413250"/>
            <wp:effectExtent l="0" t="0" r="1143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84270"/>
            <wp:effectExtent l="0" t="0" r="1016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numId w:val="0"/>
        </w:numPr>
        <w:rPr>
          <w:rFonts w:hint="default"/>
          <w:lang w:val="en-US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三、查看本组织学员数据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4625975"/>
            <wp:effectExtent l="0" t="0" r="50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b/>
          <w:bCs/>
          <w:sz w:val="32"/>
          <w:szCs w:val="40"/>
          <w:lang w:val="en-US" w:eastAsia="zh-CN"/>
        </w:rPr>
        <w:t>查看本组织未激活学员、沉默学员</w:t>
      </w: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4595495"/>
            <wp:effectExtent l="0" t="0" r="825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19593F"/>
    <w:multiLevelType w:val="singleLevel"/>
    <w:tmpl w:val="5119593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DA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2022-02-20T09:35:10Z</dcterms:created>
  <dc:creator>UPC</dc:creator>
  <cp:lastModifiedBy>积极废物</cp:lastModifiedBy>
  <dcterms:modified xsi:type="dcterms:W3CDTF">2022-02-20T09:46:07Z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68C62D29680042279840583053FA4DCC</vt:lpwstr>
  </property>
</Properties>
</file>